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16F26">
      <w:pPr>
        <w:ind w:firstLine="0" w:firstLineChars="0"/>
        <w:jc w:val="left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Hans"/>
        </w:rPr>
        <w:t>附件</w:t>
      </w:r>
      <w:r>
        <w:rPr>
          <w:rFonts w:hint="eastAsia" w:ascii="黑体" w:hAnsi="黑体" w:eastAsia="黑体" w:cs="黑体"/>
          <w:szCs w:val="32"/>
        </w:rPr>
        <w:t>4</w:t>
      </w:r>
    </w:p>
    <w:p w14:paraId="18520B3B">
      <w:pPr>
        <w:ind w:firstLine="0" w:firstLineChars="0"/>
        <w:jc w:val="center"/>
        <w:rPr>
          <w:rFonts w:hint="eastAsia" w:ascii="方正仿宋_GB18030" w:hAnsi="方正仿宋_GB18030" w:eastAsia="方正仿宋_GB18030" w:cs="方正仿宋_GB18030"/>
          <w:sz w:val="44"/>
          <w:szCs w:val="44"/>
        </w:rPr>
      </w:pPr>
    </w:p>
    <w:p w14:paraId="44D828D9">
      <w:pPr>
        <w:ind w:firstLine="0" w:firstLineChars="0"/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申请提升工业数据管理能力支持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资金的通知</w:t>
      </w:r>
    </w:p>
    <w:p w14:paraId="06B4A28A">
      <w:pPr>
        <w:ind w:firstLine="640"/>
        <w:rPr>
          <w:rFonts w:hint="eastAsia" w:ascii="方正仿宋_GB18030" w:hAnsi="方正仿宋_GB18030" w:eastAsia="方正仿宋_GB18030" w:cs="方正仿宋_GB18030"/>
        </w:rPr>
      </w:pPr>
      <w:bookmarkStart w:id="0" w:name="_Hlk29735500"/>
    </w:p>
    <w:p w14:paraId="5ACC4BCB">
      <w:pPr>
        <w:ind w:firstLine="0" w:firstLineChars="0"/>
        <w:rPr>
          <w:rFonts w:eastAsia="仿宋_GB2312"/>
        </w:rPr>
      </w:pPr>
      <w:r>
        <w:rPr>
          <w:rFonts w:eastAsia="仿宋_GB2312"/>
        </w:rPr>
        <w:t>各</w:t>
      </w:r>
      <w:r>
        <w:rPr>
          <w:rFonts w:eastAsia="仿宋_GB2312"/>
          <w:szCs w:val="32"/>
          <w:shd w:val="clear" w:color="auto" w:fill="FFFFFF"/>
          <w:lang w:bidi="ar"/>
        </w:rPr>
        <w:t>相关</w:t>
      </w:r>
      <w:r>
        <w:rPr>
          <w:rFonts w:eastAsia="仿宋_GB2312"/>
        </w:rPr>
        <w:t>单位：</w:t>
      </w:r>
    </w:p>
    <w:p w14:paraId="6A848568">
      <w:pPr>
        <w:ind w:firstLine="640"/>
        <w:jc w:val="left"/>
        <w:outlineLvl w:val="0"/>
        <w:rPr>
          <w:rFonts w:hint="eastAsia" w:ascii="仿宋_GB2312" w:hAnsi="仿宋_GB2312" w:eastAsia="仿宋_GB2312" w:cs="仿宋_GB2312"/>
          <w:szCs w:val="32"/>
          <w:lang w:bidi="ar"/>
        </w:rPr>
      </w:pPr>
      <w:r>
        <w:rPr>
          <w:rFonts w:ascii="仿宋_GB2312" w:hAnsi="仿宋_GB2312" w:eastAsia="仿宋_GB2312" w:cs="仿宋_GB2312"/>
          <w:szCs w:val="32"/>
          <w:lang w:bidi="ar"/>
        </w:rPr>
        <w:t>根据《</w:t>
      </w:r>
      <w:r>
        <w:rPr>
          <w:rFonts w:hint="eastAsia" w:ascii="仿宋_GB2312" w:hAnsi="仿宋_GB2312" w:eastAsia="仿宋_GB2312" w:cs="仿宋_GB2312"/>
          <w:szCs w:val="32"/>
          <w:lang w:bidi="ar"/>
        </w:rPr>
        <w:t>石景山区推动工业互联网产业高质量发展支持办法（试行）</w:t>
      </w:r>
      <w:r>
        <w:rPr>
          <w:rFonts w:ascii="仿宋_GB2312" w:hAnsi="仿宋_GB2312" w:eastAsia="仿宋_GB2312" w:cs="仿宋_GB2312"/>
          <w:szCs w:val="32"/>
          <w:lang w:bidi="ar"/>
        </w:rPr>
        <w:t>》（</w:t>
      </w:r>
      <w:r>
        <w:rPr>
          <w:rFonts w:hint="eastAsia" w:ascii="仿宋_GB2312" w:hAnsi="仿宋_GB2312" w:eastAsia="仿宋_GB2312" w:cs="仿宋_GB2312"/>
          <w:szCs w:val="32"/>
          <w:lang w:bidi="ar"/>
        </w:rPr>
        <w:t>石园科发〔2024〕11号</w:t>
      </w:r>
      <w:r>
        <w:rPr>
          <w:rFonts w:ascii="仿宋_GB2312" w:hAnsi="仿宋_GB2312" w:eastAsia="仿宋_GB2312" w:cs="仿宋_GB2312"/>
          <w:szCs w:val="32"/>
          <w:lang w:bidi="ar"/>
        </w:rPr>
        <w:t>），现启动我区支持</w:t>
      </w:r>
      <w:r>
        <w:rPr>
          <w:rFonts w:hint="eastAsia" w:ascii="仿宋_GB2312" w:hAnsi="仿宋_GB2312" w:eastAsia="仿宋_GB2312" w:cs="仿宋_GB2312"/>
          <w:szCs w:val="32"/>
          <w:lang w:bidi="ar"/>
        </w:rPr>
        <w:t>提升工业数据管理能力</w:t>
      </w:r>
      <w:r>
        <w:rPr>
          <w:rFonts w:hint="eastAsia" w:ascii="仿宋_GB2312" w:hAnsi="仿宋_GB2312" w:eastAsia="仿宋_GB2312" w:cs="仿宋_GB2312"/>
          <w:szCs w:val="32"/>
          <w:lang w:eastAsia="zh-CN" w:bidi="ar"/>
        </w:rPr>
        <w:t>，国家《数据管理能力成熟度评估模型》认证奖励资金</w:t>
      </w:r>
      <w:r>
        <w:rPr>
          <w:rFonts w:ascii="仿宋_GB2312" w:hAnsi="仿宋_GB2312" w:eastAsia="仿宋_GB2312" w:cs="仿宋_GB2312"/>
          <w:szCs w:val="32"/>
          <w:lang w:bidi="ar"/>
        </w:rPr>
        <w:t>政策兑现，有关事项通知如下：</w:t>
      </w:r>
    </w:p>
    <w:bookmarkEnd w:id="0"/>
    <w:p w14:paraId="78FEDEBD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一、支持事项</w:t>
      </w:r>
    </w:p>
    <w:p w14:paraId="64B3F171">
      <w:pPr>
        <w:ind w:firstLine="640"/>
        <w:outlineLvl w:val="0"/>
        <w:rPr>
          <w:rFonts w:hint="eastAsia" w:ascii="仿宋_GB2312" w:hAnsi="仿宋_GB2312" w:eastAsia="仿宋_GB2312" w:cs="仿宋_GB2312"/>
          <w:szCs w:val="32"/>
          <w:lang w:bidi="ar"/>
        </w:rPr>
      </w:pPr>
      <w:r>
        <w:rPr>
          <w:rFonts w:hint="eastAsia" w:ascii="仿宋_GB2312" w:hAnsi="仿宋_GB2312" w:eastAsia="仿宋_GB2312" w:cs="仿宋_GB2312"/>
          <w:szCs w:val="32"/>
          <w:lang w:bidi="ar"/>
        </w:rPr>
        <w:t>鼓励企业开展数据管理能力成熟度评估模型（DCMM）评估，对首次通过国家《数据管理能力成熟度评估模型》（GB/T 36073—2018，DCMM）认证的工业和软件信息服务业企业，经认定，根据证书等级按照2级15万元、3级20万元、4级25万元、5级30万元的标准予以一次性资金支持，单个企业不重复享受，晋级享受差额奖励。</w:t>
      </w:r>
    </w:p>
    <w:p w14:paraId="664274C2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二、申报条件</w:t>
      </w:r>
    </w:p>
    <w:p w14:paraId="1E862838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1" w:firstLineChars="0"/>
        <w:jc w:val="both"/>
        <w:outlineLvl w:val="1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  <w:t>(一）申报单位要求</w:t>
      </w:r>
      <w:bookmarkStart w:id="1" w:name="_Hlk33588847"/>
    </w:p>
    <w:bookmarkEnd w:id="1"/>
    <w:p w14:paraId="1BC1BBD8">
      <w:pPr>
        <w:widowControl/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1.申报单位应为符合区域产业定位的企事业单位、社会组织、高等院校、科研院所以及科技服务机构等主体；</w:t>
      </w:r>
    </w:p>
    <w:p w14:paraId="72501C97">
      <w:pPr>
        <w:widowControl/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2.近三年内没有重大违法违规行为记录，未被列入失信被执行人、重大税收违法案件当事人名单、政府采购严重违法失信行为记录名单、石景山区联合惩戒“黑名单”。</w:t>
      </w:r>
    </w:p>
    <w:p w14:paraId="0665C5DE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1" w:firstLineChars="0"/>
        <w:jc w:val="both"/>
        <w:outlineLvl w:val="1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  <w:t>（二）申报项目要求</w:t>
      </w:r>
    </w:p>
    <w:p w14:paraId="0964969D">
      <w:pPr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1.企业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2025年3月18日后</w:t>
      </w:r>
      <w:r>
        <w:rPr>
          <w:rFonts w:hint="eastAsia" w:ascii="仿宋_GB2312" w:hAnsi="仿宋_GB2312" w:eastAsia="仿宋_GB2312" w:cs="仿宋_GB2312"/>
          <w:szCs w:val="32"/>
        </w:rPr>
        <w:t>首次获得工业和信息化部主管的中国电子信息行业联合会的《数据管理能力成熟度评估模型》相应等级认证证书证明材料；</w:t>
      </w:r>
    </w:p>
    <w:p w14:paraId="72F2CB04">
      <w:pPr>
        <w:pStyle w:val="2"/>
        <w:ind w:left="0" w:leftChars="0" w:firstLine="640"/>
      </w:pPr>
      <w:r>
        <w:rPr>
          <w:rFonts w:hint="eastAsia" w:ascii="仿宋_GB2312" w:hAnsi="仿宋_GB2312" w:eastAsia="仿宋_GB2312" w:cs="仿宋_GB2312"/>
          <w:szCs w:val="32"/>
        </w:rPr>
        <w:t>2.申报单位统计系统中行业代码为《国民经济行业代码》的为工业或软件信息服务业企业。</w:t>
      </w:r>
    </w:p>
    <w:p w14:paraId="67634B51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三、申报材料</w:t>
      </w:r>
    </w:p>
    <w:p w14:paraId="674D4DCC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1" w:firstLineChars="0"/>
        <w:jc w:val="both"/>
        <w:outlineLvl w:val="1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  <w:lang w:val="en"/>
        </w:rPr>
      </w:pPr>
      <w:bookmarkStart w:id="2" w:name="_Hlk35999046"/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  <w:t>（一）在线申报</w:t>
      </w:r>
    </w:p>
    <w:p w14:paraId="1BAE701E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申报单位统一登录石景山区企业综合服务平台网站（网址：https://qyfw.bjsjs.gov.cn/#/login）或登录首都之窗政策兑现专区（ https://zhengce.beijing.gov.cn/#/home）线上提交项目申报材料进行认证，在线填写申报信息并打包上传申报材料，石景山区企业综合服务平台具体操作方式详见《石景山区企业综合服务平台政策兑现操作手册》。</w:t>
      </w:r>
    </w:p>
    <w:p w14:paraId="0E0FDCAF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申报材料包括如下：</w:t>
      </w:r>
    </w:p>
    <w:p w14:paraId="1191D861">
      <w:pPr>
        <w:widowControl/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1.</w:t>
      </w:r>
      <w:bookmarkStart w:id="3" w:name="_Hlk36016196"/>
      <w:bookmarkStart w:id="4" w:name="_Hlk34928613"/>
      <w:r>
        <w:rPr>
          <w:rFonts w:hint="eastAsia" w:ascii="仿宋_GB2312" w:hAnsi="仿宋_GB2312" w:eastAsia="仿宋_GB2312" w:cs="仿宋_GB231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Cs w:val="32"/>
        </w:rPr>
        <w:t>石景山区关于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szCs w:val="32"/>
        </w:rPr>
        <w:t>国家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&lt;</w:t>
      </w:r>
      <w:r>
        <w:rPr>
          <w:rFonts w:hint="eastAsia" w:ascii="仿宋_GB2312" w:hAnsi="仿宋_GB2312" w:eastAsia="仿宋_GB2312" w:cs="仿宋_GB2312"/>
          <w:szCs w:val="32"/>
        </w:rPr>
        <w:t>数据管理能力成熟度评估模型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Cs w:val="32"/>
        </w:rPr>
        <w:t>认证奖励资金项目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申报书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》（word版和PDF盖章扫描版）（见附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-1）；</w:t>
      </w:r>
    </w:p>
    <w:p w14:paraId="4D235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5" w:name="_Hlk35999089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bookmarkEnd w:id="5"/>
      <w:r>
        <w:rPr>
          <w:rFonts w:hint="eastAsia" w:ascii="仿宋_GB2312" w:hAnsi="仿宋_GB2312" w:eastAsia="仿宋_GB2312" w:cs="仿宋_GB2312"/>
          <w:szCs w:val="32"/>
        </w:rPr>
        <w:t>申报单位统一社会信用代码营业执照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统计登记证书</w:t>
      </w:r>
      <w:r>
        <w:rPr>
          <w:rFonts w:hint="eastAsia" w:ascii="仿宋_GB2312" w:hAnsi="仿宋_GB2312" w:eastAsia="仿宋_GB2312" w:cs="仿宋_GB2312"/>
          <w:szCs w:val="32"/>
        </w:rPr>
        <w:t>；</w:t>
      </w:r>
    </w:p>
    <w:p w14:paraId="2326BA8F">
      <w:pPr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年度《审计报告》或《资产负债表》《利润表》《现金流量表》《纳税申报表》等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相关证明材料；</w:t>
      </w:r>
    </w:p>
    <w:bookmarkEnd w:id="3"/>
    <w:p w14:paraId="2B20D4C7">
      <w:pPr>
        <w:widowControl/>
        <w:snapToGrid w:val="0"/>
        <w:ind w:firstLine="640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bookmarkStart w:id="6" w:name="_Hlk36010490"/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Cs w:val="32"/>
        </w:rPr>
        <w:t>银行出具的《开户许可证》（基本存款账户）或《基本存款账户信息》（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加盖公章的清晰</w:t>
      </w:r>
      <w:r>
        <w:rPr>
          <w:rFonts w:hint="eastAsia" w:ascii="仿宋_GB2312" w:hAnsi="仿宋_GB2312" w:eastAsia="仿宋_GB2312" w:cs="仿宋_GB2312"/>
          <w:szCs w:val="32"/>
        </w:rPr>
        <w:t>PDF</w:t>
      </w:r>
      <w:r>
        <w:rPr>
          <w:rFonts w:hint="eastAsia" w:ascii="仿宋_GB2312" w:hAnsi="仿宋_GB2312" w:eastAsia="仿宋_GB2312" w:cs="仿宋_GB2312"/>
          <w:szCs w:val="32"/>
          <w:lang w:eastAsia="zh-Hans"/>
        </w:rPr>
        <w:t>扫描件</w:t>
      </w:r>
      <w:r>
        <w:rPr>
          <w:rFonts w:hint="eastAsia" w:ascii="仿宋_GB2312" w:hAnsi="仿宋_GB2312" w:eastAsia="仿宋_GB2312" w:cs="仿宋_GB2312"/>
          <w:szCs w:val="32"/>
        </w:rPr>
        <w:t>）；</w:t>
      </w:r>
    </w:p>
    <w:p w14:paraId="1FCFD811">
      <w:pPr>
        <w:widowControl/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.申报项目</w:t>
      </w:r>
      <w:r>
        <w:rPr>
          <w:rFonts w:hint="eastAsia" w:ascii="仿宋_GB2312" w:hAnsi="仿宋_GB2312" w:eastAsia="仿宋_GB2312" w:cs="仿宋_GB2312"/>
          <w:szCs w:val="32"/>
          <w:lang w:bidi="ar"/>
        </w:rPr>
        <w:t>获得国家《数据管理能力成熟度评估模型》（GB/T36073—2018，DCMM）认证</w:t>
      </w:r>
      <w:r>
        <w:rPr>
          <w:rFonts w:hint="eastAsia" w:ascii="仿宋_GB2312" w:hAnsi="仿宋_GB2312" w:eastAsia="仿宋_GB2312" w:cs="仿宋_GB2312"/>
          <w:szCs w:val="32"/>
        </w:rPr>
        <w:t>的相关证明材料；</w:t>
      </w:r>
    </w:p>
    <w:p w14:paraId="03A0CF08">
      <w:pPr>
        <w:pStyle w:val="2"/>
        <w:ind w:left="0" w:leftChars="0"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.提供企业统计系统中的行业代码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证明文件</w:t>
      </w:r>
      <w:r>
        <w:rPr>
          <w:rFonts w:hint="eastAsia" w:ascii="仿宋_GB2312" w:hAnsi="仿宋_GB2312" w:eastAsia="仿宋_GB2312" w:cs="仿宋_GB2312"/>
          <w:szCs w:val="32"/>
        </w:rPr>
        <w:t>；</w:t>
      </w:r>
    </w:p>
    <w:p w14:paraId="4B332AFD">
      <w:pPr>
        <w:pStyle w:val="2"/>
        <w:snapToGrid w:val="0"/>
        <w:ind w:left="0" w:leftChars="0" w:firstLine="640"/>
        <w:jc w:val="left"/>
        <w:rPr>
          <w:rFonts w:hint="eastAsia" w:ascii="仿宋_GB2312" w:hAnsi="仿宋_GB2312" w:eastAsia="仿宋_GB2312" w:cs="仿宋_GB2312"/>
          <w:lang w:val="en"/>
        </w:rPr>
      </w:pPr>
      <w:r>
        <w:rPr>
          <w:rFonts w:hint="eastAsia" w:ascii="仿宋_GB2312" w:hAnsi="仿宋_GB2312" w:eastAsia="仿宋_GB2312" w:cs="仿宋_GB2312"/>
          <w:szCs w:val="32"/>
        </w:rPr>
        <w:t>7.承诺书（见附件4-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）。</w:t>
      </w:r>
    </w:p>
    <w:bookmarkEnd w:id="2"/>
    <w:bookmarkEnd w:id="4"/>
    <w:bookmarkEnd w:id="6"/>
    <w:p w14:paraId="050517E3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1" w:firstLineChars="0"/>
        <w:jc w:val="both"/>
        <w:outlineLvl w:val="1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  <w:t>（二）书面材料</w:t>
      </w:r>
    </w:p>
    <w:p w14:paraId="2F720920">
      <w:pPr>
        <w:widowControl/>
        <w:snapToGrid w:val="0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Cs w:val="32"/>
        </w:rPr>
        <w:t>书面材料一律采用A4纸双面打印，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不同类型材料之间用彩页隔开，</w:t>
      </w:r>
      <w:r>
        <w:rPr>
          <w:rFonts w:hint="eastAsia" w:ascii="仿宋_GB2312" w:hAnsi="仿宋_GB2312" w:eastAsia="仿宋_GB2312" w:cs="仿宋_GB2312"/>
          <w:szCs w:val="32"/>
        </w:rPr>
        <w:t>胶装成册，一式6份，并在封面、盖章处和骑缝处盖单位公章。纸质版材料提交至石景山区八角西街40号3号楼2层产业促进一科，提交时间另行通知。</w:t>
      </w:r>
    </w:p>
    <w:p w14:paraId="44D4EA2A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bookmarkStart w:id="7" w:name="_Hlk36016412"/>
      <w:r>
        <w:rPr>
          <w:rFonts w:hint="eastAsia" w:ascii="黑体" w:hAnsi="黑体" w:eastAsia="黑体" w:cs="黑体"/>
          <w:szCs w:val="32"/>
        </w:rPr>
        <w:t>四、征集时间</w:t>
      </w:r>
    </w:p>
    <w:p w14:paraId="3728296C">
      <w:pPr>
        <w:widowControl/>
        <w:snapToGrid w:val="0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线上申报时间自通知发布之日起至2025年10月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Cs w:val="32"/>
        </w:rPr>
        <w:t>日，到期未申报视为自动放弃。</w:t>
      </w:r>
    </w:p>
    <w:p w14:paraId="1AC9D7BF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五、注意事项</w:t>
      </w:r>
    </w:p>
    <w:p w14:paraId="4C66871D">
      <w:pPr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（一）请各申报单位如实填写信息，对于提供虚报信息等问题，一经发现，将被纳入失信记录，影响下一步政府资金申请。</w:t>
      </w:r>
    </w:p>
    <w:p w14:paraId="145A3D61">
      <w:pPr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</w:t>
      </w:r>
      <w:r>
        <w:rPr>
          <w:rFonts w:hint="eastAsia" w:ascii="仿宋_GB2312" w:hAnsi="仿宋_GB2312" w:eastAsia="仿宋_GB2312" w:cs="仿宋_GB2312"/>
          <w:szCs w:val="32"/>
        </w:rPr>
        <w:t>申报材料应完整、清晰、规范，不符合要求的申报材料将被视为无效申报。</w:t>
      </w:r>
    </w:p>
    <w:p w14:paraId="64F15D8B">
      <w:pPr>
        <w:ind w:firstLine="640"/>
        <w:jc w:val="left"/>
        <w:outlineLvl w:val="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zCs w:val="32"/>
        </w:rPr>
        <w:t>、联系方式</w:t>
      </w:r>
      <w:bookmarkEnd w:id="7"/>
    </w:p>
    <w:p w14:paraId="1F71663D">
      <w:pPr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联系人：王老师 李老师</w:t>
      </w:r>
    </w:p>
    <w:p w14:paraId="16322FFB">
      <w:pPr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联系电话：68867190</w:t>
      </w:r>
    </w:p>
    <w:p w14:paraId="68B20A12">
      <w:pPr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申报平台技术支持电话详见《石景山区企业综合服务平台政策兑现操作手册》。</w:t>
      </w:r>
    </w:p>
    <w:p w14:paraId="113946E2">
      <w:pPr>
        <w:ind w:firstLine="640"/>
        <w:rPr>
          <w:rFonts w:hint="eastAsia" w:ascii="仿宋_GB2312" w:hAnsi="仿宋_GB2312" w:eastAsia="仿宋_GB2312" w:cs="仿宋_GB2312"/>
        </w:rPr>
      </w:pPr>
    </w:p>
    <w:p w14:paraId="5DE25D99">
      <w:pPr>
        <w:widowControl/>
        <w:ind w:firstLine="640"/>
        <w:jc w:val="left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附件4-1：《石景山区提升工业数据管理能力支持资金申报书》</w:t>
      </w:r>
    </w:p>
    <w:p w14:paraId="5D61069E">
      <w:pPr>
        <w:widowControl/>
        <w:ind w:firstLine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附件4-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：承诺书</w:t>
      </w:r>
    </w:p>
    <w:p w14:paraId="0126E4B2">
      <w:pPr>
        <w:pStyle w:val="2"/>
        <w:ind w:left="0" w:leftChars="0" w:firstLine="640" w:firstLineChars="200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附件4-3：企业基本存款账户信息表</w:t>
      </w:r>
    </w:p>
    <w:p w14:paraId="6E47D647">
      <w:pPr>
        <w:pStyle w:val="5"/>
        <w:widowControl/>
        <w:shd w:val="clear" w:color="auto" w:fill="FFFFFF"/>
        <w:snapToGrid w:val="0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6EA43B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265FE313">
      <w:pPr>
        <w:pStyle w:val="8"/>
        <w:rPr>
          <w:rFonts w:hint="eastAsia"/>
        </w:rPr>
      </w:pPr>
    </w:p>
    <w:p w14:paraId="54F45DCC">
      <w:pPr>
        <w:pStyle w:val="5"/>
        <w:widowControl/>
        <w:shd w:val="clear" w:color="auto" w:fill="FFFFFF"/>
        <w:snapToGrid w:val="0"/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中关村科技园区石景山园管理委员会</w:t>
      </w:r>
    </w:p>
    <w:p w14:paraId="3DBF4CA0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   </w:t>
      </w:r>
      <w:r>
        <w:rPr>
          <w:rFonts w:hint="eastAsia" w:ascii="仿宋_GB2312" w:hAnsi="仿宋_GB2312" w:eastAsia="仿宋_GB2312" w:cs="仿宋_GB2312"/>
          <w:b/>
          <w:sz w:val="32"/>
          <w:szCs w:val="32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    北京市石景山区科学技术委员会</w:t>
      </w:r>
    </w:p>
    <w:p w14:paraId="5C3EC86D">
      <w:pPr>
        <w:pStyle w:val="10"/>
        <w:widowControl/>
        <w:shd w:val="clear" w:color="auto" w:fill="FFFFFF"/>
        <w:snapToGrid w:val="0"/>
        <w:spacing w:before="0" w:beforeAutospacing="0" w:after="0" w:afterAutospacing="0"/>
        <w:ind w:firstLine="640"/>
        <w:jc w:val="center"/>
        <w:rPr>
          <w:rFonts w:hint="eastAsia" w:ascii="方正仿宋_GB18030" w:hAnsi="方正仿宋_GB18030" w:eastAsia="方正仿宋_GB18030" w:cs="方正仿宋_GB1803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 xml:space="preserve">    2025年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日</w:t>
      </w:r>
      <w:bookmarkStart w:id="8" w:name="_GoBack"/>
      <w:bookmarkEnd w:id="8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63002D-AB32-4DBA-8627-72F1DC2497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B8DA414-D73F-42D5-9FFD-96308472CAC6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2CB4582-7786-4A14-B5A6-59A36C013A7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D874258B-A657-4B63-A529-1E79E8BF583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36BDBC37-711A-4687-80A7-AD09B4F5C022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C09C3">
    <w:pPr>
      <w:pStyle w:val="6"/>
      <w:rPr>
        <w:rFonts w:eastAsia="宋体"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A3AD4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A3AD4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4B84B">
    <w:pPr>
      <w:pStyle w:val="7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YzgxNjk5YmMxZDRiNzg2YjExZDQzZjBiY2EzNjYifQ=="/>
  </w:docVars>
  <w:rsids>
    <w:rsidRoot w:val="F7DD7A01"/>
    <w:rsid w:val="002C2DCC"/>
    <w:rsid w:val="00874885"/>
    <w:rsid w:val="00AE4EEF"/>
    <w:rsid w:val="00C0650D"/>
    <w:rsid w:val="00D301FD"/>
    <w:rsid w:val="00E82D28"/>
    <w:rsid w:val="016A6038"/>
    <w:rsid w:val="035416B5"/>
    <w:rsid w:val="03EC461B"/>
    <w:rsid w:val="04425FE9"/>
    <w:rsid w:val="0516254F"/>
    <w:rsid w:val="054B4500"/>
    <w:rsid w:val="06624721"/>
    <w:rsid w:val="070B0F08"/>
    <w:rsid w:val="074C3515"/>
    <w:rsid w:val="07503F44"/>
    <w:rsid w:val="07D7794E"/>
    <w:rsid w:val="0A1D2218"/>
    <w:rsid w:val="0A303362"/>
    <w:rsid w:val="0B3D07F0"/>
    <w:rsid w:val="0B436951"/>
    <w:rsid w:val="0B994878"/>
    <w:rsid w:val="0C3703FE"/>
    <w:rsid w:val="0C44737A"/>
    <w:rsid w:val="0D984C3B"/>
    <w:rsid w:val="0E4A09D7"/>
    <w:rsid w:val="0EF66B5D"/>
    <w:rsid w:val="0EF76618"/>
    <w:rsid w:val="0FC62018"/>
    <w:rsid w:val="108B4D21"/>
    <w:rsid w:val="10B755B0"/>
    <w:rsid w:val="13F20BEA"/>
    <w:rsid w:val="160F4043"/>
    <w:rsid w:val="16921052"/>
    <w:rsid w:val="16BC7E7D"/>
    <w:rsid w:val="16BE59A3"/>
    <w:rsid w:val="17A252C5"/>
    <w:rsid w:val="1AA86A64"/>
    <w:rsid w:val="1C633720"/>
    <w:rsid w:val="1D2A6F74"/>
    <w:rsid w:val="1E310E35"/>
    <w:rsid w:val="1FA45952"/>
    <w:rsid w:val="1FC23ED5"/>
    <w:rsid w:val="207F2647"/>
    <w:rsid w:val="208C7EE6"/>
    <w:rsid w:val="211B179B"/>
    <w:rsid w:val="22F95FB5"/>
    <w:rsid w:val="24D523A7"/>
    <w:rsid w:val="24F904EE"/>
    <w:rsid w:val="25072C0B"/>
    <w:rsid w:val="280276BA"/>
    <w:rsid w:val="2920409E"/>
    <w:rsid w:val="295C2DFA"/>
    <w:rsid w:val="29B24532"/>
    <w:rsid w:val="2A1E1594"/>
    <w:rsid w:val="2AC2249E"/>
    <w:rsid w:val="2AED111D"/>
    <w:rsid w:val="2B741580"/>
    <w:rsid w:val="2C377A01"/>
    <w:rsid w:val="2C5D7F0B"/>
    <w:rsid w:val="2CB90C8F"/>
    <w:rsid w:val="2D1A508D"/>
    <w:rsid w:val="2F7013AD"/>
    <w:rsid w:val="2FBF61F6"/>
    <w:rsid w:val="308A649E"/>
    <w:rsid w:val="309C4F30"/>
    <w:rsid w:val="30CA6F02"/>
    <w:rsid w:val="32291385"/>
    <w:rsid w:val="325E3AF6"/>
    <w:rsid w:val="32A050FA"/>
    <w:rsid w:val="37567CB3"/>
    <w:rsid w:val="37F4691C"/>
    <w:rsid w:val="383B1A5E"/>
    <w:rsid w:val="38C06F01"/>
    <w:rsid w:val="3A80103E"/>
    <w:rsid w:val="3ACB07EE"/>
    <w:rsid w:val="3AFE373D"/>
    <w:rsid w:val="3B3F391A"/>
    <w:rsid w:val="3B7B0790"/>
    <w:rsid w:val="3C430575"/>
    <w:rsid w:val="3CA01523"/>
    <w:rsid w:val="3CA74F91"/>
    <w:rsid w:val="3E2C3665"/>
    <w:rsid w:val="3E5A0A63"/>
    <w:rsid w:val="3E657C0C"/>
    <w:rsid w:val="401069C0"/>
    <w:rsid w:val="407F6327"/>
    <w:rsid w:val="40A705CA"/>
    <w:rsid w:val="40ED094C"/>
    <w:rsid w:val="40FB7547"/>
    <w:rsid w:val="41197AF6"/>
    <w:rsid w:val="4330788D"/>
    <w:rsid w:val="48132929"/>
    <w:rsid w:val="48382F58"/>
    <w:rsid w:val="49C83E68"/>
    <w:rsid w:val="4A596A9D"/>
    <w:rsid w:val="4B320FE1"/>
    <w:rsid w:val="4B332F45"/>
    <w:rsid w:val="4BCE4A9D"/>
    <w:rsid w:val="4CFB6302"/>
    <w:rsid w:val="4E4168DE"/>
    <w:rsid w:val="4F9767DF"/>
    <w:rsid w:val="50C8299F"/>
    <w:rsid w:val="53084460"/>
    <w:rsid w:val="532F6376"/>
    <w:rsid w:val="53A414A2"/>
    <w:rsid w:val="54574016"/>
    <w:rsid w:val="54995B9E"/>
    <w:rsid w:val="549D3EDA"/>
    <w:rsid w:val="54B7712D"/>
    <w:rsid w:val="55F76859"/>
    <w:rsid w:val="56FB2217"/>
    <w:rsid w:val="57E47724"/>
    <w:rsid w:val="5B436BBB"/>
    <w:rsid w:val="5BD11AA4"/>
    <w:rsid w:val="5C9A0D42"/>
    <w:rsid w:val="5D051F3E"/>
    <w:rsid w:val="5D856C0D"/>
    <w:rsid w:val="5F9739C2"/>
    <w:rsid w:val="60FD6F8B"/>
    <w:rsid w:val="625D523E"/>
    <w:rsid w:val="637A0595"/>
    <w:rsid w:val="662B0C58"/>
    <w:rsid w:val="66807B4C"/>
    <w:rsid w:val="673B33C9"/>
    <w:rsid w:val="676F305E"/>
    <w:rsid w:val="67C526C7"/>
    <w:rsid w:val="6809591F"/>
    <w:rsid w:val="6A6B0B13"/>
    <w:rsid w:val="6AC9071C"/>
    <w:rsid w:val="6B135EBE"/>
    <w:rsid w:val="6C060213"/>
    <w:rsid w:val="6C0B6CBB"/>
    <w:rsid w:val="6CDC1854"/>
    <w:rsid w:val="6CEA5E19"/>
    <w:rsid w:val="6D567859"/>
    <w:rsid w:val="6DFE6D28"/>
    <w:rsid w:val="6EC83AB7"/>
    <w:rsid w:val="6F1FF8FE"/>
    <w:rsid w:val="6FB25734"/>
    <w:rsid w:val="701C5134"/>
    <w:rsid w:val="71F80EDE"/>
    <w:rsid w:val="71FF5D04"/>
    <w:rsid w:val="72C06C31"/>
    <w:rsid w:val="72EA452F"/>
    <w:rsid w:val="73427A52"/>
    <w:rsid w:val="74D21440"/>
    <w:rsid w:val="7504000A"/>
    <w:rsid w:val="759E3A86"/>
    <w:rsid w:val="764F2288"/>
    <w:rsid w:val="76C95BFA"/>
    <w:rsid w:val="777728A5"/>
    <w:rsid w:val="77FE04C5"/>
    <w:rsid w:val="79294073"/>
    <w:rsid w:val="7CC06A9D"/>
    <w:rsid w:val="7DFF5F32"/>
    <w:rsid w:val="7E6F8CC6"/>
    <w:rsid w:val="7ECF6CCC"/>
    <w:rsid w:val="7F1629A4"/>
    <w:rsid w:val="7F192BA5"/>
    <w:rsid w:val="7F8F40DF"/>
    <w:rsid w:val="F7DD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99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Body Text"/>
    <w:basedOn w:val="1"/>
    <w:qFormat/>
    <w:uiPriority w:val="0"/>
    <w:pPr>
      <w:spacing w:line="240" w:lineRule="auto"/>
    </w:pPr>
    <w:rPr>
      <w:b/>
      <w:kern w:val="2"/>
      <w:sz w:val="28"/>
    </w:rPr>
  </w:style>
  <w:style w:type="paragraph" w:styleId="4">
    <w:name w:val="Body Text Indent"/>
    <w:basedOn w:val="1"/>
    <w:unhideWhenUsed/>
    <w:qFormat/>
    <w:uiPriority w:val="0"/>
    <w:pPr>
      <w:ind w:left="-28"/>
    </w:pPr>
    <w:rPr>
      <w:rFonts w:eastAsia="楷体_GB2312"/>
      <w:b/>
      <w:szCs w:val="20"/>
    </w:rPr>
  </w:style>
  <w:style w:type="paragraph" w:styleId="5">
    <w:name w:val="Plain Text"/>
    <w:basedOn w:val="1"/>
    <w:next w:val="1"/>
    <w:qFormat/>
    <w:uiPriority w:val="0"/>
    <w:rPr>
      <w:rFonts w:hAnsi="Courier New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index heading"/>
    <w:basedOn w:val="1"/>
    <w:next w:val="9"/>
    <w:qFormat/>
    <w:uiPriority w:val="99"/>
    <w:rPr>
      <w:rFonts w:ascii="Arial" w:hAnsi="Arial"/>
      <w:b/>
    </w:rPr>
  </w:style>
  <w:style w:type="paragraph" w:styleId="9">
    <w:name w:val="index 1"/>
    <w:basedOn w:val="1"/>
    <w:next w:val="1"/>
    <w:qFormat/>
    <w:uiPriority w:val="0"/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sz w:val="24"/>
    </w:rPr>
  </w:style>
  <w:style w:type="paragraph" w:styleId="11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12">
    <w:name w:val="Body Text First Indent"/>
    <w:basedOn w:val="3"/>
    <w:unhideWhenUsed/>
    <w:qFormat/>
    <w:uiPriority w:val="99"/>
    <w:pPr>
      <w:spacing w:after="120"/>
      <w:ind w:firstLine="420" w:firstLineChars="100"/>
    </w:pPr>
    <w:rPr>
      <w:rFonts w:ascii="Calibri" w:hAnsi="Calibri" w:eastAsia="宋体" w:cs="Calibri"/>
      <w:sz w:val="21"/>
      <w:szCs w:val="21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paragraph" w:customStyle="1" w:styleId="17">
    <w:name w:val="普通(网站)1"/>
    <w:basedOn w:val="1"/>
    <w:next w:val="1"/>
    <w:qFormat/>
    <w:uiPriority w:val="0"/>
    <w:pPr>
      <w:widowControl/>
      <w:spacing w:before="100" w:after="100" w:line="240" w:lineRule="auto"/>
      <w:jc w:val="left"/>
    </w:pPr>
    <w:rPr>
      <w:rFonts w:ascii="Arial Unicode MS" w:eastAsia="Arial Unicode MS"/>
      <w:color w:val="000000"/>
    </w:rPr>
  </w:style>
  <w:style w:type="paragraph" w:customStyle="1" w:styleId="18">
    <w:name w:val="普通 (Web)"/>
    <w:qFormat/>
    <w:uiPriority w:val="0"/>
    <w:pPr>
      <w:spacing w:before="100" w:after="100"/>
    </w:pPr>
    <w:rPr>
      <w:rFonts w:ascii="Arial Unicode MS" w:hAnsi="Arial Unicode MS" w:eastAsia="Arial Unicode MS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2252</Words>
  <Characters>2446</Characters>
  <Lines>12</Lines>
  <Paragraphs>3</Paragraphs>
  <TotalTime>0</TotalTime>
  <ScaleCrop>false</ScaleCrop>
  <LinksUpToDate>false</LinksUpToDate>
  <CharactersWithSpaces>2575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2024-10-19T01:51:00Z</dcterms:created>
  <dc:creator>楚然</dc:creator>
  <cp:lastModifiedBy>西贝老汉</cp:lastModifiedBy>
  <cp:lastPrinted>2024-10-24T10:05:00Z</cp:lastPrinted>
  <dcterms:modified xsi:type="dcterms:W3CDTF">2025-10-10T10:17:40Z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AD7B07C27C2B4E95BB499C23A3E06161_13</vt:lpwstr>
  </property>
  <property fmtid="{D5CDD505-2E9C-101B-9397-08002B2CF9AE}" pid="4" name="KSOTemplateDocerSaveRecord">
    <vt:lpwstr>eyJoZGlkIjoiOTNmY2EyZDU4NDBiOTU2MGY4NjVjY2NjYWUwOWRlMzgiLCJ1c2VySWQiOiIzNTQzNDA1MjMifQ==</vt:lpwstr>
  </property>
</Properties>
</file>